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73C76C56" w:rsidR="00C02DF3" w:rsidRPr="004253F2" w:rsidRDefault="00C02DF3" w:rsidP="004253F2">
      <w:pPr>
        <w:pStyle w:val="Titolo2"/>
        <w:jc w:val="right"/>
        <w:rPr>
          <w:rFonts w:ascii="Times New Roman" w:hAnsi="Times New Roman" w:cs="Times New Roman"/>
          <w:sz w:val="22"/>
          <w:szCs w:val="22"/>
        </w:rPr>
      </w:pPr>
      <w:r w:rsidRPr="004253F2">
        <w:rPr>
          <w:rFonts w:ascii="Times New Roman" w:hAnsi="Times New Roman" w:cs="Times New Roman"/>
          <w:sz w:val="22"/>
          <w:szCs w:val="22"/>
        </w:rPr>
        <w:t xml:space="preserve">Modello </w:t>
      </w:r>
      <w:r w:rsidR="008F5484">
        <w:rPr>
          <w:rFonts w:ascii="Times New Roman" w:hAnsi="Times New Roman" w:cs="Times New Roman"/>
          <w:sz w:val="22"/>
          <w:szCs w:val="22"/>
        </w:rPr>
        <w:t>1</w:t>
      </w:r>
      <w:r w:rsidR="00915B7F" w:rsidRPr="004253F2">
        <w:rPr>
          <w:rFonts w:ascii="Times New Roman" w:hAnsi="Times New Roman" w:cs="Times New Roman"/>
          <w:sz w:val="22"/>
          <w:szCs w:val="22"/>
        </w:rPr>
        <w:t>/</w:t>
      </w:r>
      <w:r w:rsidR="00AE4FB4">
        <w:rPr>
          <w:rFonts w:ascii="Times New Roman" w:hAnsi="Times New Roman" w:cs="Times New Roman"/>
          <w:sz w:val="22"/>
          <w:szCs w:val="22"/>
        </w:rPr>
        <w:t>D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29E55E6C" w14:textId="77777777" w:rsidR="00556813" w:rsidRPr="00AF4F70" w:rsidRDefault="00556813" w:rsidP="00556813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5F641CF0" w14:textId="77777777" w:rsidR="00556813" w:rsidRPr="00AF4F70" w:rsidRDefault="00556813" w:rsidP="00556813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050AADE8" w:rsidR="00F51652" w:rsidRPr="00F51652" w:rsidRDefault="00F51652" w:rsidP="002E72E6">
      <w:pPr>
        <w:widowControl w:val="0"/>
        <w:autoSpaceDE w:val="0"/>
        <w:autoSpaceDN w:val="0"/>
        <w:ind w:left="153" w:right="96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 xml:space="preserve">In qualità di legale rappresentate della società richiedente indicata nel quadro A dell’istanza di </w:t>
      </w:r>
      <w:r w:rsidR="00CB33AD" w:rsidRPr="00CB33AD">
        <w:rPr>
          <w:b/>
          <w:sz w:val="22"/>
          <w:szCs w:val="22"/>
          <w:lang w:eastAsia="en-US"/>
        </w:rPr>
        <w:t xml:space="preserve">riconoscimento (modello 1) ad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F54823">
      <w:pPr>
        <w:widowControl w:val="0"/>
        <w:autoSpaceDE w:val="0"/>
        <w:autoSpaceDN w:val="0"/>
        <w:spacing w:before="120" w:line="360" w:lineRule="auto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2CBC9E96" w14:textId="0C80F84C" w:rsidR="008117BC" w:rsidRPr="008117BC" w:rsidRDefault="00F42F40" w:rsidP="008117BC">
      <w:pPr>
        <w:widowControl w:val="0"/>
        <w:autoSpaceDE w:val="0"/>
        <w:autoSpaceDN w:val="0"/>
        <w:spacing w:after="120"/>
        <w:ind w:left="153"/>
        <w:jc w:val="both"/>
        <w:rPr>
          <w:iCs/>
          <w:sz w:val="22"/>
          <w:szCs w:val="22"/>
        </w:rPr>
      </w:pPr>
      <w:r w:rsidRPr="008117BC">
        <w:rPr>
          <w:iCs/>
          <w:sz w:val="22"/>
          <w:szCs w:val="22"/>
          <w:lang w:eastAsia="en-US"/>
        </w:rPr>
        <w:t>Che</w:t>
      </w:r>
      <w:r w:rsidRPr="008117BC">
        <w:rPr>
          <w:iCs/>
          <w:spacing w:val="-5"/>
          <w:sz w:val="22"/>
          <w:szCs w:val="22"/>
          <w:lang w:eastAsia="en-US"/>
        </w:rPr>
        <w:t xml:space="preserve"> </w:t>
      </w:r>
      <w:r w:rsidRPr="008117BC">
        <w:rPr>
          <w:iCs/>
          <w:sz w:val="22"/>
          <w:szCs w:val="22"/>
          <w:lang w:eastAsia="en-US"/>
        </w:rPr>
        <w:t>la</w:t>
      </w:r>
      <w:r w:rsidRPr="008117BC">
        <w:rPr>
          <w:iCs/>
          <w:spacing w:val="-2"/>
          <w:sz w:val="22"/>
          <w:szCs w:val="22"/>
          <w:lang w:eastAsia="en-US"/>
        </w:rPr>
        <w:t xml:space="preserve"> </w:t>
      </w:r>
      <w:r w:rsidRPr="008117BC">
        <w:rPr>
          <w:iCs/>
          <w:sz w:val="22"/>
          <w:szCs w:val="22"/>
          <w:lang w:eastAsia="en-US"/>
        </w:rPr>
        <w:t>società</w:t>
      </w:r>
      <w:r w:rsidRPr="008117BC">
        <w:rPr>
          <w:iCs/>
          <w:spacing w:val="-3"/>
          <w:sz w:val="22"/>
          <w:szCs w:val="22"/>
          <w:lang w:eastAsia="en-US"/>
        </w:rPr>
        <w:t xml:space="preserve"> </w:t>
      </w:r>
      <w:r w:rsidRPr="008117BC">
        <w:rPr>
          <w:iCs/>
          <w:sz w:val="22"/>
          <w:szCs w:val="22"/>
          <w:lang w:eastAsia="en-US"/>
        </w:rPr>
        <w:t>richiedente intende prestare</w:t>
      </w:r>
      <w:r w:rsidRPr="008117BC">
        <w:rPr>
          <w:iCs/>
          <w:spacing w:val="4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assistenza agli</w:t>
      </w:r>
      <w:r w:rsidRPr="008117BC">
        <w:rPr>
          <w:bCs/>
          <w:iCs/>
          <w:spacing w:val="-3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utenti</w:t>
      </w:r>
      <w:r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presso</w:t>
      </w:r>
      <w:r w:rsidRPr="008117BC">
        <w:rPr>
          <w:bCs/>
          <w:iCs/>
          <w:spacing w:val="-1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le</w:t>
      </w:r>
      <w:r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sedi</w:t>
      </w:r>
      <w:r w:rsidRPr="008117BC">
        <w:rPr>
          <w:bCs/>
          <w:iCs/>
          <w:spacing w:val="5"/>
          <w:sz w:val="22"/>
          <w:szCs w:val="22"/>
          <w:lang w:eastAsia="en-US"/>
        </w:rPr>
        <w:t xml:space="preserve"> </w:t>
      </w:r>
      <w:r w:rsidRPr="008117BC">
        <w:rPr>
          <w:bCs/>
          <w:iCs/>
          <w:spacing w:val="-2"/>
          <w:sz w:val="22"/>
          <w:szCs w:val="22"/>
          <w:lang w:eastAsia="en-US"/>
        </w:rPr>
        <w:t>operative</w:t>
      </w:r>
      <w:r w:rsidR="007F65E4" w:rsidRPr="008117BC">
        <w:rPr>
          <w:bCs/>
          <w:iCs/>
          <w:spacing w:val="-2"/>
          <w:sz w:val="22"/>
          <w:szCs w:val="22"/>
          <w:lang w:eastAsia="en-US"/>
        </w:rPr>
        <w:t xml:space="preserve"> indicate nel mod</w:t>
      </w:r>
      <w:r w:rsidR="00295B17">
        <w:rPr>
          <w:bCs/>
          <w:iCs/>
          <w:spacing w:val="-2"/>
          <w:sz w:val="22"/>
          <w:szCs w:val="22"/>
          <w:lang w:eastAsia="en-US"/>
        </w:rPr>
        <w:t>.</w:t>
      </w:r>
      <w:r w:rsidR="007F65E4"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="008F5484">
        <w:rPr>
          <w:bCs/>
          <w:iCs/>
          <w:spacing w:val="-2"/>
          <w:sz w:val="22"/>
          <w:szCs w:val="22"/>
          <w:lang w:eastAsia="en-US"/>
        </w:rPr>
        <w:t>1</w:t>
      </w:r>
      <w:r w:rsidR="007F65E4" w:rsidRPr="008117BC">
        <w:rPr>
          <w:bCs/>
          <w:iCs/>
          <w:spacing w:val="-2"/>
          <w:sz w:val="22"/>
          <w:szCs w:val="22"/>
          <w:lang w:eastAsia="en-US"/>
        </w:rPr>
        <w:t>/C</w:t>
      </w:r>
      <w:r w:rsidR="008117BC"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="008117BC" w:rsidRPr="008117BC">
        <w:rPr>
          <w:iCs/>
          <w:sz w:val="22"/>
          <w:szCs w:val="22"/>
        </w:rPr>
        <w:t>e che i requisiti strutturali ed organizzativi relativi alle medesime sedi corrispondono al vero e sono i seguenti:</w:t>
      </w:r>
    </w:p>
    <w:p w14:paraId="5B1CBC21" w14:textId="56D047A0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La sede CAA è aperta al pubblico per almeno 5 ore giornaliere e per almeno due giorni la settimana;</w:t>
      </w:r>
    </w:p>
    <w:p w14:paraId="786A1D72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La sede CAA che ospita i locali/uffici è facilmente identificabile mediante apposita insegna;</w:t>
      </w:r>
    </w:p>
    <w:p w14:paraId="19F887FE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L’arredo è idoneo ad ospitare il pubblico e ad assicurare lo svolgimento delle mansioni di assistenza;</w:t>
      </w:r>
    </w:p>
    <w:p w14:paraId="6E85CC33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E’ presente un idoneo locale adibito alla accoglienza del pubblico, debitamente separato dai locali adibiti alla assistenza/compilazione delle domande;</w:t>
      </w:r>
    </w:p>
    <w:p w14:paraId="1DF7B1D2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Ogni postazione è idonea per l’operatore e dotata di PC collegato alla rete internet ai fini di accedere agli applicativi nazionali e regionali per l’inserimento/compilazione delle istanze, secondo le prescrizioni contenute nell’allegato 1 della Circolare Agea n. 0006411 del 28.01.2025;</w:t>
      </w:r>
    </w:p>
    <w:p w14:paraId="426D9157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La sede CAA dispone di idonei armadi o locali adibiti ad archivio (di sicurezza) per la conservazione/custodia dei fascicoli dei produttori, situati nella sede dove si svolge l’assistenza;</w:t>
      </w:r>
    </w:p>
    <w:p w14:paraId="006D9E76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I locali sono nella disponibilità esclusiva per le attività del CAA, o contestualmente per l’esercizio dell’attività del Centro autorizzato di assistenza fiscale (CAF);</w:t>
      </w:r>
    </w:p>
    <w:p w14:paraId="0864BEE8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I locali, adibiti a CAA, sono in regola con la vigente normativa in materia di sicurezza e tutela della salute dei lavoratori e con la vigente normativa in materia di sicurezza dei locali aperti al pubblico;</w:t>
      </w:r>
    </w:p>
    <w:p w14:paraId="1BFC79F0" w14:textId="77777777" w:rsidR="008117BC" w:rsidRPr="008117BC" w:rsidRDefault="008117BC" w:rsidP="00F54823">
      <w:pPr>
        <w:widowControl w:val="0"/>
        <w:numPr>
          <w:ilvl w:val="0"/>
          <w:numId w:val="20"/>
        </w:numPr>
        <w:autoSpaceDE w:val="0"/>
        <w:autoSpaceDN w:val="0"/>
        <w:ind w:left="941" w:hanging="198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I locali adibiti a CAA, sono agibili e con una categoria catastale compatibile con la destinazione d’uso.</w:t>
      </w:r>
    </w:p>
    <w:p w14:paraId="4D0A99F2" w14:textId="77777777" w:rsidR="00DF2F1C" w:rsidRDefault="00DF2F1C" w:rsidP="00DF2F1C">
      <w:pPr>
        <w:shd w:val="clear" w:color="auto" w:fill="FFFFFF"/>
        <w:jc w:val="both"/>
        <w:rPr>
          <w:szCs w:val="24"/>
        </w:rPr>
      </w:pPr>
    </w:p>
    <w:p w14:paraId="03DAF5F1" w14:textId="77777777" w:rsidR="00F54823" w:rsidRPr="00A12912" w:rsidRDefault="00F54823" w:rsidP="00F54823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34AC3BEE" w14:textId="77777777" w:rsidR="00F54823" w:rsidRPr="004B1E0C" w:rsidRDefault="00F54823" w:rsidP="00F54823">
      <w:pPr>
        <w:shd w:val="clear" w:color="auto" w:fill="FFFFFF"/>
        <w:jc w:val="both"/>
        <w:rPr>
          <w:sz w:val="16"/>
          <w:szCs w:val="16"/>
        </w:rPr>
      </w:pPr>
    </w:p>
    <w:p w14:paraId="4E83EAFC" w14:textId="77777777" w:rsidR="00F54823" w:rsidRPr="00AF4F70" w:rsidRDefault="00F54823" w:rsidP="00F54823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35DAA801" w14:textId="77777777" w:rsidR="00F54823" w:rsidRDefault="00F54823" w:rsidP="00F54823">
      <w:pPr>
        <w:tabs>
          <w:tab w:val="left" w:pos="0"/>
        </w:tabs>
        <w:jc w:val="both"/>
        <w:rPr>
          <w:b/>
        </w:rPr>
      </w:pPr>
    </w:p>
    <w:p w14:paraId="69A65A07" w14:textId="77777777" w:rsidR="00F54823" w:rsidRDefault="00F54823" w:rsidP="00F54823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0C6E5AC1" w14:textId="77777777" w:rsidR="00F54823" w:rsidRPr="004B5255" w:rsidRDefault="00F54823" w:rsidP="00F54823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F54823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5759" w14:textId="77777777" w:rsidR="00A35225" w:rsidRDefault="00A35225">
      <w:r>
        <w:separator/>
      </w:r>
    </w:p>
  </w:endnote>
  <w:endnote w:type="continuationSeparator" w:id="0">
    <w:p w14:paraId="38B44BD5" w14:textId="77777777" w:rsidR="00A35225" w:rsidRDefault="00A3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FF3D" w14:textId="77777777" w:rsidR="00A35225" w:rsidRDefault="00A35225">
      <w:r>
        <w:separator/>
      </w:r>
    </w:p>
  </w:footnote>
  <w:footnote w:type="continuationSeparator" w:id="0">
    <w:p w14:paraId="48297D3B" w14:textId="77777777" w:rsidR="00A35225" w:rsidRDefault="00A35225">
      <w:r>
        <w:continuationSeparator/>
      </w:r>
    </w:p>
  </w:footnote>
  <w:footnote w:id="1">
    <w:p w14:paraId="09712E55" w14:textId="20F57531" w:rsidR="00F54823" w:rsidRPr="00F54823" w:rsidRDefault="00F54823" w:rsidP="00F54823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DDF26EE"/>
    <w:multiLevelType w:val="hybridMultilevel"/>
    <w:tmpl w:val="772E8418"/>
    <w:lvl w:ilvl="0" w:tplc="F198E1B8">
      <w:numFmt w:val="bullet"/>
      <w:lvlText w:val=""/>
      <w:lvlJc w:val="left"/>
      <w:pPr>
        <w:ind w:left="94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AC6C6C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7A33D8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71845ABC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32C6290E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4A72607E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398037AE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96D269BE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33B8A408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0335"/>
    <w:multiLevelType w:val="hybridMultilevel"/>
    <w:tmpl w:val="0214372C"/>
    <w:lvl w:ilvl="0" w:tplc="7AF69638">
      <w:numFmt w:val="bullet"/>
      <w:lvlText w:val="-"/>
      <w:lvlJc w:val="left"/>
      <w:pPr>
        <w:ind w:left="9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7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5"/>
  </w:num>
  <w:num w:numId="5" w16cid:durableId="1602882984">
    <w:abstractNumId w:val="19"/>
  </w:num>
  <w:num w:numId="6" w16cid:durableId="663360715">
    <w:abstractNumId w:val="13"/>
  </w:num>
  <w:num w:numId="7" w16cid:durableId="1397624578">
    <w:abstractNumId w:val="10"/>
  </w:num>
  <w:num w:numId="8" w16cid:durableId="1752894313">
    <w:abstractNumId w:val="0"/>
  </w:num>
  <w:num w:numId="9" w16cid:durableId="1591741690">
    <w:abstractNumId w:val="7"/>
  </w:num>
  <w:num w:numId="10" w16cid:durableId="60754003">
    <w:abstractNumId w:val="9"/>
  </w:num>
  <w:num w:numId="11" w16cid:durableId="208690673">
    <w:abstractNumId w:val="18"/>
  </w:num>
  <w:num w:numId="12" w16cid:durableId="471024599">
    <w:abstractNumId w:val="14"/>
  </w:num>
  <w:num w:numId="13" w16cid:durableId="895581383">
    <w:abstractNumId w:val="11"/>
  </w:num>
  <w:num w:numId="14" w16cid:durableId="1733432170">
    <w:abstractNumId w:val="1"/>
  </w:num>
  <w:num w:numId="15" w16cid:durableId="1333293552">
    <w:abstractNumId w:val="8"/>
  </w:num>
  <w:num w:numId="16" w16cid:durableId="1396929559">
    <w:abstractNumId w:val="4"/>
  </w:num>
  <w:num w:numId="17" w16cid:durableId="647706333">
    <w:abstractNumId w:val="16"/>
  </w:num>
  <w:num w:numId="18" w16cid:durableId="183061265">
    <w:abstractNumId w:val="2"/>
  </w:num>
  <w:num w:numId="19" w16cid:durableId="1652632534">
    <w:abstractNumId w:val="6"/>
  </w:num>
  <w:num w:numId="20" w16cid:durableId="90623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12E0C"/>
    <w:rsid w:val="000217F4"/>
    <w:rsid w:val="00022EC9"/>
    <w:rsid w:val="00043208"/>
    <w:rsid w:val="00067F13"/>
    <w:rsid w:val="0007192D"/>
    <w:rsid w:val="000748BD"/>
    <w:rsid w:val="00076FCF"/>
    <w:rsid w:val="00081894"/>
    <w:rsid w:val="000A5BA5"/>
    <w:rsid w:val="000C598F"/>
    <w:rsid w:val="000E7A6C"/>
    <w:rsid w:val="000F4649"/>
    <w:rsid w:val="000F508A"/>
    <w:rsid w:val="000F74C2"/>
    <w:rsid w:val="00110E76"/>
    <w:rsid w:val="001118AA"/>
    <w:rsid w:val="00115DB2"/>
    <w:rsid w:val="00116251"/>
    <w:rsid w:val="001175BB"/>
    <w:rsid w:val="00135115"/>
    <w:rsid w:val="00136FBA"/>
    <w:rsid w:val="001448B9"/>
    <w:rsid w:val="001528DD"/>
    <w:rsid w:val="00157B25"/>
    <w:rsid w:val="00162126"/>
    <w:rsid w:val="00167536"/>
    <w:rsid w:val="00176755"/>
    <w:rsid w:val="0018100B"/>
    <w:rsid w:val="001961A5"/>
    <w:rsid w:val="001A254A"/>
    <w:rsid w:val="001B010B"/>
    <w:rsid w:val="001C0FB8"/>
    <w:rsid w:val="001C2170"/>
    <w:rsid w:val="001C66F0"/>
    <w:rsid w:val="001F5BDD"/>
    <w:rsid w:val="00215A56"/>
    <w:rsid w:val="002203CE"/>
    <w:rsid w:val="00232CDC"/>
    <w:rsid w:val="00260135"/>
    <w:rsid w:val="00286C75"/>
    <w:rsid w:val="002902B3"/>
    <w:rsid w:val="00295B17"/>
    <w:rsid w:val="002A397B"/>
    <w:rsid w:val="002B14F3"/>
    <w:rsid w:val="002B5CAD"/>
    <w:rsid w:val="002B7C0C"/>
    <w:rsid w:val="002C122F"/>
    <w:rsid w:val="002E6666"/>
    <w:rsid w:val="002E72E6"/>
    <w:rsid w:val="00303B92"/>
    <w:rsid w:val="003112BB"/>
    <w:rsid w:val="0031642C"/>
    <w:rsid w:val="00317208"/>
    <w:rsid w:val="003346BA"/>
    <w:rsid w:val="003355C8"/>
    <w:rsid w:val="00343192"/>
    <w:rsid w:val="003535D3"/>
    <w:rsid w:val="0035699E"/>
    <w:rsid w:val="00384160"/>
    <w:rsid w:val="00391809"/>
    <w:rsid w:val="003C0AF3"/>
    <w:rsid w:val="003C0FB2"/>
    <w:rsid w:val="003C4E07"/>
    <w:rsid w:val="003D0178"/>
    <w:rsid w:val="003D0797"/>
    <w:rsid w:val="003F14C1"/>
    <w:rsid w:val="0041466D"/>
    <w:rsid w:val="00415080"/>
    <w:rsid w:val="004253F2"/>
    <w:rsid w:val="004335DF"/>
    <w:rsid w:val="00452303"/>
    <w:rsid w:val="00452E03"/>
    <w:rsid w:val="00456C92"/>
    <w:rsid w:val="0046239F"/>
    <w:rsid w:val="0047591D"/>
    <w:rsid w:val="00483A4A"/>
    <w:rsid w:val="00492D5D"/>
    <w:rsid w:val="00497818"/>
    <w:rsid w:val="004B1E0C"/>
    <w:rsid w:val="004C36CD"/>
    <w:rsid w:val="004C5352"/>
    <w:rsid w:val="004E3E7E"/>
    <w:rsid w:val="004E64C5"/>
    <w:rsid w:val="004F545B"/>
    <w:rsid w:val="00504EB3"/>
    <w:rsid w:val="00523FB3"/>
    <w:rsid w:val="005240DB"/>
    <w:rsid w:val="005515F6"/>
    <w:rsid w:val="00556813"/>
    <w:rsid w:val="00577D7D"/>
    <w:rsid w:val="005B03B8"/>
    <w:rsid w:val="005B57FA"/>
    <w:rsid w:val="005C161F"/>
    <w:rsid w:val="005C55B7"/>
    <w:rsid w:val="005E7874"/>
    <w:rsid w:val="00605EF5"/>
    <w:rsid w:val="00617B9D"/>
    <w:rsid w:val="00627C2B"/>
    <w:rsid w:val="00636642"/>
    <w:rsid w:val="00647690"/>
    <w:rsid w:val="00653F59"/>
    <w:rsid w:val="0069177C"/>
    <w:rsid w:val="006B0EC7"/>
    <w:rsid w:val="006C74B9"/>
    <w:rsid w:val="006D3A95"/>
    <w:rsid w:val="006D6CE1"/>
    <w:rsid w:val="006E49F7"/>
    <w:rsid w:val="006E5B1A"/>
    <w:rsid w:val="006F3E28"/>
    <w:rsid w:val="006F7E39"/>
    <w:rsid w:val="00703A09"/>
    <w:rsid w:val="0070546D"/>
    <w:rsid w:val="007113B4"/>
    <w:rsid w:val="007177E0"/>
    <w:rsid w:val="00740039"/>
    <w:rsid w:val="0076489D"/>
    <w:rsid w:val="007751F3"/>
    <w:rsid w:val="007845EC"/>
    <w:rsid w:val="007854BA"/>
    <w:rsid w:val="00786CAE"/>
    <w:rsid w:val="007C7953"/>
    <w:rsid w:val="007D08B9"/>
    <w:rsid w:val="007D49E6"/>
    <w:rsid w:val="007D5CF4"/>
    <w:rsid w:val="007E0A62"/>
    <w:rsid w:val="007E2587"/>
    <w:rsid w:val="007E60B7"/>
    <w:rsid w:val="007E7A64"/>
    <w:rsid w:val="007F65E4"/>
    <w:rsid w:val="008117BC"/>
    <w:rsid w:val="008131EE"/>
    <w:rsid w:val="00833700"/>
    <w:rsid w:val="00842615"/>
    <w:rsid w:val="00866C5A"/>
    <w:rsid w:val="008C48D3"/>
    <w:rsid w:val="008C53B7"/>
    <w:rsid w:val="008E6FD0"/>
    <w:rsid w:val="008F0BDC"/>
    <w:rsid w:val="008F18C8"/>
    <w:rsid w:val="008F2531"/>
    <w:rsid w:val="008F5484"/>
    <w:rsid w:val="00905E2D"/>
    <w:rsid w:val="00915B7F"/>
    <w:rsid w:val="00920C5F"/>
    <w:rsid w:val="00937E0E"/>
    <w:rsid w:val="0096347C"/>
    <w:rsid w:val="0097569B"/>
    <w:rsid w:val="009806DF"/>
    <w:rsid w:val="009851D1"/>
    <w:rsid w:val="009A17E8"/>
    <w:rsid w:val="009A2437"/>
    <w:rsid w:val="009B6567"/>
    <w:rsid w:val="009F61B2"/>
    <w:rsid w:val="00A20D9B"/>
    <w:rsid w:val="00A35225"/>
    <w:rsid w:val="00A44F21"/>
    <w:rsid w:val="00A528BE"/>
    <w:rsid w:val="00A54897"/>
    <w:rsid w:val="00A637B0"/>
    <w:rsid w:val="00A7461E"/>
    <w:rsid w:val="00A7637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E4FB4"/>
    <w:rsid w:val="00AF4F70"/>
    <w:rsid w:val="00B03239"/>
    <w:rsid w:val="00B13367"/>
    <w:rsid w:val="00B400EC"/>
    <w:rsid w:val="00B408DA"/>
    <w:rsid w:val="00B41ADD"/>
    <w:rsid w:val="00B42F80"/>
    <w:rsid w:val="00B61460"/>
    <w:rsid w:val="00B63644"/>
    <w:rsid w:val="00B81A9B"/>
    <w:rsid w:val="00B85222"/>
    <w:rsid w:val="00B90221"/>
    <w:rsid w:val="00B95633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12F7"/>
    <w:rsid w:val="00C3581F"/>
    <w:rsid w:val="00C44F0C"/>
    <w:rsid w:val="00C621BD"/>
    <w:rsid w:val="00C7737D"/>
    <w:rsid w:val="00C859DC"/>
    <w:rsid w:val="00CA42D5"/>
    <w:rsid w:val="00CB33AD"/>
    <w:rsid w:val="00CB5746"/>
    <w:rsid w:val="00CC2F1A"/>
    <w:rsid w:val="00CC4934"/>
    <w:rsid w:val="00CE054C"/>
    <w:rsid w:val="00CE35CB"/>
    <w:rsid w:val="00D04138"/>
    <w:rsid w:val="00D05ADF"/>
    <w:rsid w:val="00D11EDD"/>
    <w:rsid w:val="00D14225"/>
    <w:rsid w:val="00D35E57"/>
    <w:rsid w:val="00D476EC"/>
    <w:rsid w:val="00D63D91"/>
    <w:rsid w:val="00D81F76"/>
    <w:rsid w:val="00D9512E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2F1C"/>
    <w:rsid w:val="00DF4E65"/>
    <w:rsid w:val="00E0120D"/>
    <w:rsid w:val="00E075C7"/>
    <w:rsid w:val="00E15BCC"/>
    <w:rsid w:val="00E36708"/>
    <w:rsid w:val="00E36CB3"/>
    <w:rsid w:val="00E440FA"/>
    <w:rsid w:val="00E47866"/>
    <w:rsid w:val="00E83150"/>
    <w:rsid w:val="00E8546B"/>
    <w:rsid w:val="00E90101"/>
    <w:rsid w:val="00E928E2"/>
    <w:rsid w:val="00E974A6"/>
    <w:rsid w:val="00EA37EB"/>
    <w:rsid w:val="00EB60D4"/>
    <w:rsid w:val="00EC3034"/>
    <w:rsid w:val="00EC4E02"/>
    <w:rsid w:val="00EC51E1"/>
    <w:rsid w:val="00EC758B"/>
    <w:rsid w:val="00F00A0D"/>
    <w:rsid w:val="00F10137"/>
    <w:rsid w:val="00F15257"/>
    <w:rsid w:val="00F415B8"/>
    <w:rsid w:val="00F42F40"/>
    <w:rsid w:val="00F44A7A"/>
    <w:rsid w:val="00F44DA3"/>
    <w:rsid w:val="00F504D0"/>
    <w:rsid w:val="00F51652"/>
    <w:rsid w:val="00F54823"/>
    <w:rsid w:val="00F73732"/>
    <w:rsid w:val="00F84869"/>
    <w:rsid w:val="00F9271B"/>
    <w:rsid w:val="00F949AD"/>
    <w:rsid w:val="00F95DAB"/>
    <w:rsid w:val="00FA273F"/>
    <w:rsid w:val="00FA4CA1"/>
    <w:rsid w:val="00FB6B0D"/>
    <w:rsid w:val="00FB70AD"/>
    <w:rsid w:val="00FF3175"/>
    <w:rsid w:val="00FF4311"/>
    <w:rsid w:val="00FF5D9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BAFF-5403-436A-AB31-AB2FDDB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4414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13</cp:revision>
  <cp:lastPrinted>2025-05-05T15:33:00Z</cp:lastPrinted>
  <dcterms:created xsi:type="dcterms:W3CDTF">2025-05-06T13:45:00Z</dcterms:created>
  <dcterms:modified xsi:type="dcterms:W3CDTF">2025-05-15T14:48:00Z</dcterms:modified>
</cp:coreProperties>
</file>